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56" w:rsidRPr="00160D56" w:rsidRDefault="00160D56" w:rsidP="00862C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</w:pPr>
      <w:r w:rsidRPr="00160D56"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  <w:t>Certificat en droits de l’homme</w:t>
      </w:r>
    </w:p>
    <w:p w:rsidR="00160D56" w:rsidRPr="00160D56" w:rsidRDefault="00160D56" w:rsidP="00862C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</w:pPr>
      <w:r w:rsidRPr="00160D56"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  <w:t xml:space="preserve">Partenariat Ouaga 2-USL- B- </w:t>
      </w:r>
      <w:proofErr w:type="spellStart"/>
      <w:r w:rsidRPr="00160D56"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  <w:t>UNamur</w:t>
      </w:r>
      <w:proofErr w:type="spellEnd"/>
      <w:r w:rsidRPr="00160D56"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  <w:t>- ULB</w:t>
      </w:r>
    </w:p>
    <w:p w:rsidR="00160D56" w:rsidRPr="00160D56" w:rsidRDefault="00160D56" w:rsidP="00862C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</w:pPr>
      <w:r w:rsidRPr="00160D56"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  <w:t>Octobre 2019</w:t>
      </w:r>
    </w:p>
    <w:p w:rsidR="00160D56" w:rsidRPr="00160D56" w:rsidRDefault="00160D56" w:rsidP="00862C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</w:pPr>
    </w:p>
    <w:p w:rsidR="00160D56" w:rsidRPr="00160D56" w:rsidRDefault="00160D56" w:rsidP="00862C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</w:pPr>
      <w:r w:rsidRPr="00160D56"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  <w:t>Module de « Système de protection des droits de l’homme »</w:t>
      </w:r>
    </w:p>
    <w:p w:rsidR="00160D56" w:rsidRPr="00160D56" w:rsidRDefault="00160D56" w:rsidP="00862C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fr-FR"/>
        </w:rPr>
      </w:pPr>
    </w:p>
    <w:p w:rsidR="00160D56" w:rsidRDefault="00160D56" w:rsidP="00862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0D56">
        <w:rPr>
          <w:rFonts w:ascii="Times New Roman" w:hAnsi="Times New Roman" w:cs="Times New Roman"/>
          <w:b/>
          <w:sz w:val="24"/>
          <w:szCs w:val="24"/>
          <w:lang w:val="fr-FR"/>
        </w:rPr>
        <w:t>4. La protection africaine des droits de l’Homme</w:t>
      </w:r>
    </w:p>
    <w:p w:rsidR="00160D56" w:rsidRDefault="00160D56" w:rsidP="00862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60D56" w:rsidRDefault="00862C97" w:rsidP="00862C9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I.</w:t>
      </w:r>
      <w:r w:rsidRPr="00E435C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Présentation</w:t>
      </w:r>
      <w:r w:rsidR="00160D56" w:rsidRPr="00E435C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générale du système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africain</w:t>
      </w:r>
      <w:r w:rsidR="00160D56" w:rsidRPr="00E435C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protection des droits de l’homme</w:t>
      </w:r>
      <w:r w:rsidR="00160D56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160D56" w:rsidRDefault="00160D56" w:rsidP="00862C9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Cadre institutionnel ; Principaux instruments juridiques ; Philosophie du système ; Droits garantis et devoirs </w:t>
      </w:r>
      <w:r w:rsidR="00E435C9">
        <w:rPr>
          <w:rFonts w:ascii="Times New Roman" w:hAnsi="Times New Roman" w:cs="Times New Roman"/>
          <w:sz w:val="24"/>
          <w:szCs w:val="24"/>
          <w:lang w:val="fr-FR"/>
        </w:rPr>
        <w:t>proclamés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; Institutions de protection ; Principales </w:t>
      </w:r>
      <w:r w:rsidR="00E435C9">
        <w:rPr>
          <w:rFonts w:ascii="Times New Roman" w:hAnsi="Times New Roman" w:cs="Times New Roman"/>
          <w:sz w:val="24"/>
          <w:szCs w:val="24"/>
          <w:lang w:val="fr-FR"/>
        </w:rPr>
        <w:t>caractéristiques</w:t>
      </w:r>
      <w:r>
        <w:rPr>
          <w:rFonts w:ascii="Times New Roman" w:hAnsi="Times New Roman" w:cs="Times New Roman"/>
          <w:sz w:val="24"/>
          <w:szCs w:val="24"/>
          <w:lang w:val="fr-FR"/>
        </w:rPr>
        <w:t> ; Limites du système ;</w:t>
      </w:r>
      <w:r w:rsidR="00E435C9">
        <w:rPr>
          <w:rFonts w:ascii="Times New Roman" w:hAnsi="Times New Roman" w:cs="Times New Roman"/>
          <w:sz w:val="24"/>
          <w:szCs w:val="24"/>
          <w:lang w:val="fr-FR"/>
        </w:rPr>
        <w:t xml:space="preserve"> Dynamisme du système</w:t>
      </w:r>
    </w:p>
    <w:p w:rsidR="00862C97" w:rsidRDefault="00862C97" w:rsidP="00862C9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E435C9" w:rsidRDefault="00862C97" w:rsidP="00862C9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II.</w:t>
      </w:r>
      <w:r w:rsidRPr="00E435C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Grandes</w:t>
      </w:r>
      <w:r w:rsidR="00E435C9" w:rsidRPr="00E435C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tendances de la jurisprudence de la Cour africaine des droits de l’homme et des peuples</w:t>
      </w:r>
    </w:p>
    <w:p w:rsidR="00BB70B4" w:rsidRPr="00BB70B4" w:rsidRDefault="00BB70B4" w:rsidP="00862C97">
      <w:pPr>
        <w:keepNext/>
        <w:keepLines/>
        <w:spacing w:after="157" w:line="240" w:lineRule="auto"/>
        <w:ind w:left="-5"/>
        <w:outlineLvl w:val="0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Thème 1 : 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Le droit de prendre part aux affaires publiques de son pays </w:t>
      </w:r>
    </w:p>
    <w:p w:rsidR="00BB70B4" w:rsidRPr="00BB70B4" w:rsidRDefault="00BB70B4" w:rsidP="00862C97">
      <w:pPr>
        <w:spacing w:after="156" w:line="240" w:lineRule="auto"/>
        <w:ind w:left="-5" w:hanging="10"/>
        <w:jc w:val="both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>-</w:t>
      </w:r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Tanganyika Law Society and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Legal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and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Human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Rights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Centre &amp;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Reverend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Christopher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Mtikila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 c. République Unie de Tanzanie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, arrêt du 14 juin 2013 </w:t>
      </w:r>
    </w:p>
    <w:p w:rsidR="00BB70B4" w:rsidRPr="00BB70B4" w:rsidRDefault="00BB70B4" w:rsidP="00862C97">
      <w:pPr>
        <w:spacing w:after="156" w:line="240" w:lineRule="auto"/>
        <w:ind w:left="-5" w:hanging="10"/>
        <w:jc w:val="both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- </w:t>
      </w:r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Actions pour la protection des droits de l'homme (APDH) c. République de Côte d'Ivoi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re, arrêt du 18 novembre 2016 </w:t>
      </w:r>
    </w:p>
    <w:p w:rsidR="00BB70B4" w:rsidRPr="00BB70B4" w:rsidRDefault="00BB70B4" w:rsidP="00862C97">
      <w:pPr>
        <w:spacing w:after="159" w:line="240" w:lineRule="auto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</w:p>
    <w:p w:rsidR="00BB70B4" w:rsidRPr="00BB70B4" w:rsidRDefault="00BB70B4" w:rsidP="00862C97">
      <w:pPr>
        <w:keepNext/>
        <w:keepLines/>
        <w:spacing w:after="157" w:line="240" w:lineRule="auto"/>
        <w:ind w:left="-5"/>
        <w:outlineLvl w:val="0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Thème 2: Les droits des communautés autochtones </w:t>
      </w:r>
    </w:p>
    <w:p w:rsidR="00BB70B4" w:rsidRPr="00BB70B4" w:rsidRDefault="00BB70B4" w:rsidP="00862C97">
      <w:pPr>
        <w:spacing w:after="156" w:line="240" w:lineRule="auto"/>
        <w:ind w:left="-5" w:hanging="10"/>
        <w:jc w:val="both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>-</w:t>
      </w:r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Commission africaine des droits de l'homme et des peuples c. République du Kenya 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(en l’affaire de la Communauté des </w:t>
      </w:r>
      <w:proofErr w:type="spellStart"/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>Ogieks</w:t>
      </w:r>
      <w:proofErr w:type="spellEnd"/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), arrêt du 26 mai 2017 </w:t>
      </w:r>
    </w:p>
    <w:p w:rsidR="00BB70B4" w:rsidRPr="00BB70B4" w:rsidRDefault="00BB70B4" w:rsidP="00862C97">
      <w:pPr>
        <w:spacing w:after="158" w:line="240" w:lineRule="auto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</w:p>
    <w:p w:rsidR="00BB70B4" w:rsidRPr="00BB70B4" w:rsidRDefault="00BB70B4" w:rsidP="00862C97">
      <w:pPr>
        <w:keepNext/>
        <w:keepLines/>
        <w:spacing w:after="157" w:line="240" w:lineRule="auto"/>
        <w:ind w:left="-5"/>
        <w:outlineLvl w:val="0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Thème 3: Le droit à la liberté d'expression et de presse </w:t>
      </w:r>
    </w:p>
    <w:p w:rsidR="00BB70B4" w:rsidRPr="00BB70B4" w:rsidRDefault="00BB70B4" w:rsidP="00862C97">
      <w:pPr>
        <w:spacing w:after="253" w:line="240" w:lineRule="auto"/>
        <w:ind w:left="-5" w:hanging="10"/>
        <w:jc w:val="both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>-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Lohe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Issa Konate c. Burkina Faso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, arrêt du 5 décembre 2014 </w:t>
      </w:r>
    </w:p>
    <w:p w:rsidR="00BB70B4" w:rsidRPr="00BB70B4" w:rsidRDefault="00BB70B4" w:rsidP="00862C97">
      <w:pPr>
        <w:spacing w:after="0" w:line="240" w:lineRule="auto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>-</w:t>
      </w:r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Ayants droit de feus Norbert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Zongo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, Abdoulaye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Nikiema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dit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Ablasse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, Ernest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Zongo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et Blaise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Ilboudo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&amp; Le Mouvement Burkinabé des droits de l’homme et des peuples c. Burkina Fa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so, arrêt du 28 mars 2014 </w:t>
      </w:r>
    </w:p>
    <w:p w:rsidR="007933C9" w:rsidRDefault="007933C9" w:rsidP="00862C97">
      <w:pPr>
        <w:spacing w:after="156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</w:p>
    <w:p w:rsidR="00BB70B4" w:rsidRPr="00BB70B4" w:rsidRDefault="00BB70B4" w:rsidP="00862C97">
      <w:pPr>
        <w:spacing w:after="156" w:line="240" w:lineRule="auto"/>
        <w:ind w:left="-5" w:hanging="10"/>
        <w:jc w:val="both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>-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Ingabire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Victoire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Umuhoza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c. République du Rwanda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, arrêt du 24 novembre 2017 </w:t>
      </w:r>
    </w:p>
    <w:p w:rsidR="00BB70B4" w:rsidRPr="00BB70B4" w:rsidRDefault="00BB70B4" w:rsidP="00862C97">
      <w:pPr>
        <w:spacing w:after="165" w:line="240" w:lineRule="auto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</w:p>
    <w:p w:rsidR="00BB70B4" w:rsidRPr="00BB70B4" w:rsidRDefault="00BB70B4" w:rsidP="00862C97">
      <w:pPr>
        <w:keepNext/>
        <w:keepLines/>
        <w:spacing w:after="157" w:line="240" w:lineRule="auto"/>
        <w:ind w:left="-5"/>
        <w:outlineLvl w:val="0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lastRenderedPageBreak/>
        <w:t xml:space="preserve">Thème 4: Le droit à l’égalité entre l'homme et la femme  et entre les enfants légitimes et naturels dans un pays de tradition musulmane </w:t>
      </w:r>
    </w:p>
    <w:p w:rsidR="00BB70B4" w:rsidRPr="00BB70B4" w:rsidRDefault="00BB70B4" w:rsidP="00862C97">
      <w:pPr>
        <w:spacing w:after="156" w:line="240" w:lineRule="auto"/>
        <w:ind w:left="-5" w:hanging="10"/>
        <w:jc w:val="both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- </w:t>
      </w:r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Affaire Association pour le progrès et la défense des droits des femmes maliennes (APDF) et Institute for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Human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Rights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and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Development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in </w:t>
      </w:r>
      <w:proofErr w:type="spellStart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Africa</w:t>
      </w:r>
      <w:proofErr w:type="spellEnd"/>
      <w:r w:rsidRPr="00BB70B4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 xml:space="preserve"> (IHRDA) c. République du Mali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, arrêt du 11mai 2018 </w:t>
      </w:r>
    </w:p>
    <w:p w:rsidR="00862C97" w:rsidRDefault="00395F35" w:rsidP="00395F35">
      <w:pPr>
        <w:spacing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fr-FR"/>
        </w:rPr>
        <w:t>*</w:t>
      </w:r>
    </w:p>
    <w:p w:rsidR="00BB70B4" w:rsidRPr="00BB70B4" w:rsidRDefault="00BB70B4" w:rsidP="001F6269">
      <w:pPr>
        <w:spacing w:after="176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 La lect</w:t>
      </w:r>
      <w:r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ure préalable par les participants </w:t>
      </w:r>
      <w:r w:rsidRPr="00BB70B4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des arrêts mentionnés ci-dessus est vivement recommandée. Les arrêts peuvent être consultés sur le site web de la Cour : </w:t>
      </w:r>
      <w:hyperlink r:id="rId4">
        <w:r w:rsidRPr="00BB70B4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fr-FR"/>
          </w:rPr>
          <w:t>www.african</w:t>
        </w:r>
      </w:hyperlink>
      <w:hyperlink r:id="rId5">
        <w:r w:rsidRPr="00BB70B4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fr-FR"/>
          </w:rPr>
          <w:t>-</w:t>
        </w:r>
      </w:hyperlink>
      <w:hyperlink r:id="rId6">
        <w:r w:rsidRPr="00BB70B4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fr-FR"/>
          </w:rPr>
          <w:t>court.org</w:t>
        </w:r>
      </w:hyperlink>
      <w:hyperlink r:id="rId7">
        <w:r w:rsidRPr="00BB70B4">
          <w:rPr>
            <w:rFonts w:ascii="Times New Roman" w:eastAsia="Times New Roman" w:hAnsi="Times New Roman" w:cs="Times New Roman"/>
            <w:color w:val="000000"/>
            <w:sz w:val="24"/>
            <w:lang w:val="fr-FR"/>
          </w:rPr>
          <w:t xml:space="preserve"> </w:t>
        </w:r>
      </w:hyperlink>
    </w:p>
    <w:p w:rsidR="00E435C9" w:rsidRPr="00E435C9" w:rsidRDefault="00E435C9" w:rsidP="00862C9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E435C9" w:rsidRPr="00E4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6"/>
    <w:rsid w:val="00160D56"/>
    <w:rsid w:val="001F6269"/>
    <w:rsid w:val="00395F35"/>
    <w:rsid w:val="004F0A17"/>
    <w:rsid w:val="007933C9"/>
    <w:rsid w:val="00862C97"/>
    <w:rsid w:val="00BB70B4"/>
    <w:rsid w:val="00E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FEA57-E43C-4CC5-B183-34D60A2D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rican-cour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rican-court.org/" TargetMode="External"/><Relationship Id="rId5" Type="http://schemas.openxmlformats.org/officeDocument/2006/relationships/hyperlink" Target="http://www.african-court.org/" TargetMode="External"/><Relationship Id="rId4" Type="http://schemas.openxmlformats.org/officeDocument/2006/relationships/hyperlink" Target="http://www.african-cour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Niyungeko</dc:creator>
  <cp:keywords/>
  <dc:description/>
  <cp:lastModifiedBy>Niyungeko</cp:lastModifiedBy>
  <cp:revision>5</cp:revision>
  <dcterms:created xsi:type="dcterms:W3CDTF">2019-10-01T16:32:00Z</dcterms:created>
  <dcterms:modified xsi:type="dcterms:W3CDTF">2019-10-01T16:54:00Z</dcterms:modified>
</cp:coreProperties>
</file>